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B19" w:rsidRDefault="00D64FFD">
      <w:r>
        <w:t>The Union Notes;</w:t>
      </w:r>
    </w:p>
    <w:p w:rsidR="00D64FFD" w:rsidRDefault="00D64FFD" w:rsidP="00D64FFD">
      <w:pPr>
        <w:pStyle w:val="ListParagraph"/>
        <w:numPr>
          <w:ilvl w:val="0"/>
          <w:numId w:val="1"/>
        </w:numPr>
      </w:pPr>
      <w:r>
        <w:t>In total Heriot-Watt has 5 campuses</w:t>
      </w:r>
      <w:r w:rsidR="007F1982">
        <w:t>, 3 in the UK and 2 oversea</w:t>
      </w:r>
      <w:r>
        <w:t>s in in Dubai and Malaysia (Malaysia is currently under construction).</w:t>
      </w:r>
    </w:p>
    <w:p w:rsidR="00D64FFD" w:rsidRDefault="00D64FFD" w:rsidP="00D64FFD">
      <w:pPr>
        <w:pStyle w:val="ListParagraph"/>
        <w:numPr>
          <w:ilvl w:val="0"/>
          <w:numId w:val="1"/>
        </w:numPr>
      </w:pPr>
      <w:r>
        <w:t>The following table relates to approximate student numbers at these campuses as well as how the university expects them to grow.</w:t>
      </w:r>
    </w:p>
    <w:tbl>
      <w:tblPr>
        <w:tblStyle w:val="TableGrid"/>
        <w:tblW w:w="0" w:type="auto"/>
        <w:tblLook w:val="04A0" w:firstRow="1" w:lastRow="0" w:firstColumn="1" w:lastColumn="0" w:noHBand="0" w:noVBand="1"/>
      </w:tblPr>
      <w:tblGrid>
        <w:gridCol w:w="1439"/>
        <w:gridCol w:w="3033"/>
        <w:gridCol w:w="4770"/>
      </w:tblGrid>
      <w:tr w:rsidR="007F1982" w:rsidTr="007F1982">
        <w:tc>
          <w:tcPr>
            <w:tcW w:w="1439" w:type="dxa"/>
          </w:tcPr>
          <w:p w:rsidR="007F1982" w:rsidRPr="00D64FFD" w:rsidRDefault="007F1982" w:rsidP="00D64FFD">
            <w:pPr>
              <w:rPr>
                <w:b/>
              </w:rPr>
            </w:pPr>
            <w:r w:rsidRPr="00D64FFD">
              <w:rPr>
                <w:b/>
              </w:rPr>
              <w:t>Campus (es)</w:t>
            </w:r>
          </w:p>
        </w:tc>
        <w:tc>
          <w:tcPr>
            <w:tcW w:w="3033" w:type="dxa"/>
          </w:tcPr>
          <w:p w:rsidR="007F1982" w:rsidRPr="00D64FFD" w:rsidRDefault="007F1982" w:rsidP="00D64FFD">
            <w:pPr>
              <w:rPr>
                <w:b/>
              </w:rPr>
            </w:pPr>
            <w:r w:rsidRPr="00D64FFD">
              <w:rPr>
                <w:b/>
              </w:rPr>
              <w:t>Approximate Numbers (2012/2013 September intake inclusive)</w:t>
            </w:r>
          </w:p>
        </w:tc>
        <w:tc>
          <w:tcPr>
            <w:tcW w:w="4770" w:type="dxa"/>
          </w:tcPr>
          <w:p w:rsidR="007F1982" w:rsidRPr="00D64FFD" w:rsidRDefault="007F1982" w:rsidP="00D64FFD">
            <w:pPr>
              <w:rPr>
                <w:b/>
              </w:rPr>
            </w:pPr>
            <w:r w:rsidRPr="00D64FFD">
              <w:rPr>
                <w:b/>
              </w:rPr>
              <w:t>Comments on Growth</w:t>
            </w:r>
          </w:p>
        </w:tc>
      </w:tr>
      <w:tr w:rsidR="007F1982" w:rsidTr="007F1982">
        <w:tc>
          <w:tcPr>
            <w:tcW w:w="1439" w:type="dxa"/>
          </w:tcPr>
          <w:p w:rsidR="007F1982" w:rsidRDefault="007F1982" w:rsidP="00D64FFD">
            <w:r>
              <w:t>UK</w:t>
            </w:r>
          </w:p>
        </w:tc>
        <w:tc>
          <w:tcPr>
            <w:tcW w:w="3033" w:type="dxa"/>
          </w:tcPr>
          <w:p w:rsidR="007F1982" w:rsidRDefault="007F1982" w:rsidP="00D64FFD">
            <w:r>
              <w:t>7500</w:t>
            </w:r>
          </w:p>
        </w:tc>
        <w:tc>
          <w:tcPr>
            <w:tcW w:w="4770" w:type="dxa"/>
          </w:tcPr>
          <w:p w:rsidR="007F1982" w:rsidRDefault="007F1982" w:rsidP="00D64FFD">
            <w:r>
              <w:t>Quite static for undergraduate students. There may be growth if RUK recruitment stays up but this will be relatively small and quite volatile. UKBA policy will severely impact international student recruitment in the UK. PhD numbers in UK are planned to grow from about 600 to 900 over the next 5 years.</w:t>
            </w:r>
          </w:p>
        </w:tc>
      </w:tr>
      <w:tr w:rsidR="007F1982" w:rsidTr="007F1982">
        <w:tc>
          <w:tcPr>
            <w:tcW w:w="1439" w:type="dxa"/>
          </w:tcPr>
          <w:p w:rsidR="007F1982" w:rsidRDefault="007F1982" w:rsidP="00D64FFD">
            <w:r>
              <w:t>Dubai</w:t>
            </w:r>
          </w:p>
        </w:tc>
        <w:tc>
          <w:tcPr>
            <w:tcW w:w="3033" w:type="dxa"/>
          </w:tcPr>
          <w:p w:rsidR="007F1982" w:rsidRDefault="007F1982" w:rsidP="00D64FFD">
            <w:r>
              <w:t>3500</w:t>
            </w:r>
          </w:p>
        </w:tc>
        <w:tc>
          <w:tcPr>
            <w:tcW w:w="4770" w:type="dxa"/>
          </w:tcPr>
          <w:p w:rsidR="007F1982" w:rsidRDefault="007F1982" w:rsidP="00D64FFD">
            <w:r>
              <w:t>Growing to 4500 capacity in the next year or two. Expansion of campus further may get looked at if there is a strong business case.</w:t>
            </w:r>
          </w:p>
        </w:tc>
      </w:tr>
      <w:tr w:rsidR="007F1982" w:rsidTr="007F1982">
        <w:tc>
          <w:tcPr>
            <w:tcW w:w="1439" w:type="dxa"/>
          </w:tcPr>
          <w:p w:rsidR="007F1982" w:rsidRDefault="007F1982" w:rsidP="00D64FFD">
            <w:r>
              <w:t>Malaysia</w:t>
            </w:r>
          </w:p>
        </w:tc>
        <w:tc>
          <w:tcPr>
            <w:tcW w:w="3033" w:type="dxa"/>
          </w:tcPr>
          <w:p w:rsidR="007F1982" w:rsidRDefault="007F1982" w:rsidP="00D64FFD">
            <w:r>
              <w:t>0</w:t>
            </w:r>
          </w:p>
        </w:tc>
        <w:tc>
          <w:tcPr>
            <w:tcW w:w="4770" w:type="dxa"/>
          </w:tcPr>
          <w:p w:rsidR="007F1982" w:rsidRDefault="007F1982" w:rsidP="00D64FFD">
            <w:r>
              <w:t>Growing to 4000 in 5-8 years depending on recruitment, if recruitment goes well then there are plans in place for phase 2 of the building which will allow up to 6500 students.</w:t>
            </w:r>
          </w:p>
        </w:tc>
      </w:tr>
    </w:tbl>
    <w:p w:rsidR="00D64FFD" w:rsidRDefault="00D64FFD" w:rsidP="00D64FFD"/>
    <w:p w:rsidR="00D64FFD" w:rsidRDefault="00D64FFD" w:rsidP="00D64FFD">
      <w:pPr>
        <w:pStyle w:val="ListParagraph"/>
        <w:numPr>
          <w:ilvl w:val="0"/>
          <w:numId w:val="1"/>
        </w:numPr>
      </w:pPr>
      <w:r>
        <w:t>Students at UK campuses vote for the President and Vice-President sabbatical officers</w:t>
      </w:r>
    </w:p>
    <w:p w:rsidR="00D64FFD" w:rsidRDefault="00526518" w:rsidP="00D64FFD">
      <w:pPr>
        <w:pStyle w:val="ListParagraph"/>
        <w:numPr>
          <w:ilvl w:val="0"/>
          <w:numId w:val="1"/>
        </w:numPr>
      </w:pPr>
      <w:r>
        <w:t>The President and Vice-President between them sit on the following university committees that deal with issues relating to Dubai;</w:t>
      </w:r>
    </w:p>
    <w:p w:rsidR="00526518" w:rsidRDefault="00526518" w:rsidP="00526518">
      <w:pPr>
        <w:pStyle w:val="ListParagraph"/>
        <w:numPr>
          <w:ilvl w:val="1"/>
          <w:numId w:val="1"/>
        </w:numPr>
      </w:pPr>
      <w:r>
        <w:t>Senate</w:t>
      </w:r>
    </w:p>
    <w:p w:rsidR="00526518" w:rsidRDefault="00526518" w:rsidP="00526518">
      <w:pPr>
        <w:pStyle w:val="ListParagraph"/>
        <w:numPr>
          <w:ilvl w:val="1"/>
          <w:numId w:val="1"/>
        </w:numPr>
      </w:pPr>
      <w:r>
        <w:t>University Court</w:t>
      </w:r>
    </w:p>
    <w:p w:rsidR="00EB4F48" w:rsidRDefault="007F1982" w:rsidP="00526518">
      <w:pPr>
        <w:pStyle w:val="ListParagraph"/>
        <w:numPr>
          <w:ilvl w:val="1"/>
          <w:numId w:val="1"/>
        </w:numPr>
      </w:pPr>
      <w:r>
        <w:t>Learning and Teaching Boar</w:t>
      </w:r>
      <w:r w:rsidR="00EB4F48">
        <w:t>d</w:t>
      </w:r>
    </w:p>
    <w:p w:rsidR="00EB4F48" w:rsidRDefault="00EB4F48" w:rsidP="00526518">
      <w:pPr>
        <w:pStyle w:val="ListParagraph"/>
        <w:numPr>
          <w:ilvl w:val="1"/>
          <w:numId w:val="1"/>
        </w:numPr>
      </w:pPr>
      <w:r>
        <w:t>Student Learning Experience Committee</w:t>
      </w:r>
    </w:p>
    <w:p w:rsidR="00EB4F48" w:rsidRDefault="00EB4F48" w:rsidP="00526518">
      <w:pPr>
        <w:pStyle w:val="ListParagraph"/>
        <w:numPr>
          <w:ilvl w:val="1"/>
          <w:numId w:val="1"/>
        </w:numPr>
      </w:pPr>
      <w:r>
        <w:t>Survey Management Group</w:t>
      </w:r>
    </w:p>
    <w:p w:rsidR="00EB4F48" w:rsidRDefault="00EB4F48" w:rsidP="00526518">
      <w:pPr>
        <w:pStyle w:val="ListParagraph"/>
        <w:numPr>
          <w:ilvl w:val="1"/>
          <w:numId w:val="1"/>
        </w:numPr>
      </w:pPr>
      <w:r>
        <w:t>Vision Management Committee</w:t>
      </w:r>
    </w:p>
    <w:p w:rsidR="00526518" w:rsidRDefault="00526518" w:rsidP="00526518">
      <w:pPr>
        <w:pStyle w:val="ListParagraph"/>
        <w:numPr>
          <w:ilvl w:val="1"/>
          <w:numId w:val="1"/>
        </w:numPr>
      </w:pPr>
      <w:r>
        <w:t>University Health and Safety Committee</w:t>
      </w:r>
    </w:p>
    <w:p w:rsidR="00526518" w:rsidRDefault="00526518" w:rsidP="00526518">
      <w:pPr>
        <w:pStyle w:val="ListParagraph"/>
        <w:numPr>
          <w:ilvl w:val="1"/>
          <w:numId w:val="1"/>
        </w:numPr>
      </w:pPr>
      <w:r>
        <w:t>Quality and Standards Committee</w:t>
      </w:r>
    </w:p>
    <w:p w:rsidR="00526518" w:rsidRDefault="00526518" w:rsidP="00526518">
      <w:pPr>
        <w:pStyle w:val="ListParagraph"/>
        <w:numPr>
          <w:ilvl w:val="1"/>
          <w:numId w:val="1"/>
        </w:numPr>
      </w:pPr>
      <w:r>
        <w:t>Library Committee</w:t>
      </w:r>
    </w:p>
    <w:p w:rsidR="00526518" w:rsidRDefault="00526518" w:rsidP="00526518">
      <w:pPr>
        <w:pStyle w:val="ListParagraph"/>
        <w:numPr>
          <w:ilvl w:val="1"/>
          <w:numId w:val="1"/>
        </w:numPr>
      </w:pPr>
      <w:r>
        <w:t>Campus Services Committee</w:t>
      </w:r>
    </w:p>
    <w:p w:rsidR="00EB4F48" w:rsidRDefault="00EB4F48" w:rsidP="00526518">
      <w:pPr>
        <w:pStyle w:val="ListParagraph"/>
        <w:numPr>
          <w:ilvl w:val="1"/>
          <w:numId w:val="1"/>
        </w:numPr>
      </w:pPr>
      <w:r>
        <w:t>Equality and Diversity Advisory Group</w:t>
      </w:r>
    </w:p>
    <w:p w:rsidR="00526518" w:rsidRDefault="00526518" w:rsidP="00526518">
      <w:pPr>
        <w:pStyle w:val="ListParagraph"/>
        <w:numPr>
          <w:ilvl w:val="0"/>
          <w:numId w:val="1"/>
        </w:numPr>
      </w:pPr>
      <w:r>
        <w:t>School Officers currently sit on school Learning and Teaching Committees which also deal with issues relating to Dubai.</w:t>
      </w:r>
    </w:p>
    <w:p w:rsidR="00435382" w:rsidRDefault="00435382" w:rsidP="00526518">
      <w:pPr>
        <w:pStyle w:val="ListParagraph"/>
        <w:numPr>
          <w:ilvl w:val="0"/>
          <w:numId w:val="1"/>
        </w:numPr>
      </w:pPr>
      <w:r>
        <w:t>The existence of Unions in their traditional form is illegal in Dubai.</w:t>
      </w:r>
    </w:p>
    <w:p w:rsidR="00435382" w:rsidRDefault="00435382" w:rsidP="00526518">
      <w:pPr>
        <w:pStyle w:val="ListParagraph"/>
        <w:numPr>
          <w:ilvl w:val="0"/>
          <w:numId w:val="1"/>
        </w:numPr>
      </w:pPr>
      <w:r>
        <w:t>Student</w:t>
      </w:r>
      <w:r w:rsidR="007F1982">
        <w:t>s’</w:t>
      </w:r>
      <w:r>
        <w:t xml:space="preserve"> Unions exist in Malaysia and one is currently </w:t>
      </w:r>
      <w:r w:rsidR="007F1982">
        <w:t>proscribed</w:t>
      </w:r>
      <w:r>
        <w:t xml:space="preserve"> in the HWU Malaysia constitution</w:t>
      </w:r>
      <w:r w:rsidR="007F1982">
        <w:t>, this document details how HWU Malaysia will work.</w:t>
      </w:r>
    </w:p>
    <w:p w:rsidR="00863BF1" w:rsidRDefault="00863BF1" w:rsidP="00863BF1"/>
    <w:p w:rsidR="00863BF1" w:rsidRDefault="00863BF1" w:rsidP="00863BF1"/>
    <w:p w:rsidR="00526518" w:rsidRDefault="00526518" w:rsidP="00526518">
      <w:r>
        <w:lastRenderedPageBreak/>
        <w:t>The Union Believes;</w:t>
      </w:r>
    </w:p>
    <w:p w:rsidR="00526518" w:rsidRDefault="00526518" w:rsidP="00526518">
      <w:pPr>
        <w:pStyle w:val="ListParagraph"/>
        <w:numPr>
          <w:ilvl w:val="0"/>
          <w:numId w:val="2"/>
        </w:numPr>
      </w:pPr>
      <w:r>
        <w:t>In the next 5-8 years there will be more stude</w:t>
      </w:r>
      <w:r w:rsidR="007F1982">
        <w:t>nts studying at campuses oversea</w:t>
      </w:r>
      <w:r>
        <w:t>s than at campuses in the UK</w:t>
      </w:r>
      <w:r w:rsidR="007F1982">
        <w:t>.</w:t>
      </w:r>
    </w:p>
    <w:p w:rsidR="00435382" w:rsidRDefault="00435382" w:rsidP="00526518">
      <w:pPr>
        <w:pStyle w:val="ListParagraph"/>
        <w:numPr>
          <w:ilvl w:val="0"/>
          <w:numId w:val="2"/>
        </w:numPr>
      </w:pPr>
      <w:r>
        <w:t>Students at the Dubai campus are represented in a very informal manner at the moment within the university as a whole.</w:t>
      </w:r>
    </w:p>
    <w:p w:rsidR="00FA52A2" w:rsidRDefault="00435382" w:rsidP="00526518">
      <w:pPr>
        <w:pStyle w:val="ListParagraph"/>
        <w:numPr>
          <w:ilvl w:val="0"/>
          <w:numId w:val="2"/>
        </w:numPr>
      </w:pPr>
      <w:r>
        <w:t>The Union must effectively position itself to ensure that is able to effectively represent all on campus based students at university level committees and on school Learning and Teaching committees.</w:t>
      </w:r>
    </w:p>
    <w:p w:rsidR="00435382" w:rsidRDefault="00435382" w:rsidP="00526518">
      <w:pPr>
        <w:pStyle w:val="ListParagraph"/>
        <w:numPr>
          <w:ilvl w:val="0"/>
          <w:numId w:val="2"/>
        </w:numPr>
      </w:pPr>
      <w:r>
        <w:t xml:space="preserve">We must lead and take a proactive approach to </w:t>
      </w:r>
      <w:r w:rsidR="007F1982">
        <w:t>a s</w:t>
      </w:r>
      <w:r>
        <w:t>tudents’</w:t>
      </w:r>
      <w:r w:rsidR="007F1982">
        <w:t xml:space="preserve"> u</w:t>
      </w:r>
      <w:r>
        <w:t>nion being set up in Malaysia.</w:t>
      </w:r>
    </w:p>
    <w:p w:rsidR="00435382" w:rsidRDefault="00435382" w:rsidP="00526518">
      <w:pPr>
        <w:pStyle w:val="ListParagraph"/>
        <w:numPr>
          <w:ilvl w:val="0"/>
          <w:numId w:val="2"/>
        </w:numPr>
      </w:pPr>
      <w:r>
        <w:t xml:space="preserve">All students at all campuses should be able to vote for their leading representatives. There exists barriers to this at the moment </w:t>
      </w:r>
      <w:r w:rsidR="00242C79">
        <w:t>which include;</w:t>
      </w:r>
    </w:p>
    <w:p w:rsidR="00242C79" w:rsidRDefault="00242C79" w:rsidP="00242C79">
      <w:pPr>
        <w:pStyle w:val="ListParagraph"/>
        <w:numPr>
          <w:ilvl w:val="1"/>
          <w:numId w:val="2"/>
        </w:numPr>
      </w:pPr>
      <w:r>
        <w:t>Cultural differences around s</w:t>
      </w:r>
      <w:r w:rsidR="007F1982">
        <w:t>tudent representation at overseas</w:t>
      </w:r>
      <w:r>
        <w:t xml:space="preserve"> campuses in comparison </w:t>
      </w:r>
      <w:r w:rsidR="007F1982">
        <w:t xml:space="preserve">to </w:t>
      </w:r>
      <w:r>
        <w:t>the UK.</w:t>
      </w:r>
    </w:p>
    <w:p w:rsidR="00242C79" w:rsidRDefault="00242C79" w:rsidP="00242C79">
      <w:pPr>
        <w:pStyle w:val="ListParagraph"/>
        <w:numPr>
          <w:ilvl w:val="1"/>
          <w:numId w:val="2"/>
        </w:numPr>
      </w:pPr>
      <w:r>
        <w:t xml:space="preserve">Political </w:t>
      </w:r>
      <w:r w:rsidR="007F1982">
        <w:t xml:space="preserve">and legal </w:t>
      </w:r>
      <w:r>
        <w:t xml:space="preserve">differences in the </w:t>
      </w:r>
      <w:r w:rsidR="007F1982">
        <w:t xml:space="preserve">functions </w:t>
      </w:r>
      <w:r>
        <w:t>of</w:t>
      </w:r>
      <w:r w:rsidR="007F1982">
        <w:t xml:space="preserve"> a</w:t>
      </w:r>
      <w:r>
        <w:t xml:space="preserve"> Union at overse</w:t>
      </w:r>
      <w:r w:rsidR="007F1982">
        <w:t>as</w:t>
      </w:r>
      <w:r>
        <w:t xml:space="preserve"> campuses in comparison to the UK campuses</w:t>
      </w:r>
      <w:r w:rsidR="007F1982">
        <w:t xml:space="preserve">. This causes difficulties in the way in which students overseas </w:t>
      </w:r>
      <w:r w:rsidR="00961669">
        <w:t>get involved in national and local government issues.</w:t>
      </w:r>
    </w:p>
    <w:p w:rsidR="00242C79" w:rsidRDefault="00242C79" w:rsidP="00242C79">
      <w:pPr>
        <w:pStyle w:val="ListParagraph"/>
        <w:numPr>
          <w:ilvl w:val="1"/>
          <w:numId w:val="2"/>
        </w:numPr>
      </w:pPr>
      <w:r>
        <w:t>University committees are predominantly</w:t>
      </w:r>
      <w:r w:rsidR="00FF719F">
        <w:t xml:space="preserve"> UK based with UK members of staff sitting on them</w:t>
      </w:r>
    </w:p>
    <w:p w:rsidR="00435382" w:rsidRDefault="00435382" w:rsidP="00FF719F"/>
    <w:p w:rsidR="00FF719F" w:rsidRDefault="00FF719F" w:rsidP="00FF719F">
      <w:r>
        <w:t>The Union resolves;</w:t>
      </w:r>
    </w:p>
    <w:p w:rsidR="00FF719F" w:rsidRDefault="00FF719F" w:rsidP="00FF719F">
      <w:pPr>
        <w:pStyle w:val="ListParagraph"/>
        <w:numPr>
          <w:ilvl w:val="0"/>
          <w:numId w:val="3"/>
        </w:numPr>
      </w:pPr>
      <w:r>
        <w:t xml:space="preserve">To invite the Student President from Dubai </w:t>
      </w:r>
      <w:r w:rsidR="001B6E49">
        <w:t>or their nominated student representative to Conference/Video call into Executive Committee meeting for all open business. In addition to this allow the Dubai President to request agenda items and present papers for the Executive to discuss.</w:t>
      </w:r>
    </w:p>
    <w:p w:rsidR="00077B42" w:rsidRDefault="00077B42" w:rsidP="00FF719F">
      <w:pPr>
        <w:pStyle w:val="ListParagraph"/>
        <w:numPr>
          <w:ilvl w:val="0"/>
          <w:numId w:val="3"/>
        </w:numPr>
      </w:pPr>
      <w:r>
        <w:t>To explore how we would set up governance structures to facilitate effective international representation from overseas cam</w:t>
      </w:r>
      <w:bookmarkStart w:id="0" w:name="_GoBack"/>
      <w:bookmarkEnd w:id="0"/>
      <w:r>
        <w:t>puses.</w:t>
      </w:r>
    </w:p>
    <w:p w:rsidR="00FF719F" w:rsidRDefault="001B6E49" w:rsidP="00FF719F">
      <w:pPr>
        <w:pStyle w:val="ListParagraph"/>
        <w:numPr>
          <w:ilvl w:val="0"/>
          <w:numId w:val="3"/>
        </w:numPr>
      </w:pPr>
      <w:r>
        <w:t>To explore and present to the Executive Committee</w:t>
      </w:r>
      <w:r w:rsidR="00523893">
        <w:t xml:space="preserve"> in the new year</w:t>
      </w:r>
      <w:r>
        <w:t xml:space="preserve"> a plan for implementing cross-campus voting for the President and Vice-</w:t>
      </w:r>
      <w:r w:rsidR="00B24478">
        <w:t>President that takes</w:t>
      </w:r>
      <w:r w:rsidR="00961669">
        <w:t xml:space="preserve"> office in 2014-2015</w:t>
      </w:r>
      <w:r>
        <w:t>.</w:t>
      </w:r>
    </w:p>
    <w:p w:rsidR="00077B42" w:rsidRDefault="00B24478" w:rsidP="00077B42">
      <w:pPr>
        <w:pStyle w:val="ListParagraph"/>
        <w:numPr>
          <w:ilvl w:val="0"/>
          <w:numId w:val="3"/>
        </w:numPr>
      </w:pPr>
      <w:r>
        <w:t>To contact the Lord Provost and Vice-</w:t>
      </w:r>
      <w:r w:rsidR="00EB4F48">
        <w:t>Principal</w:t>
      </w:r>
      <w:r w:rsidR="00961669">
        <w:t xml:space="preserve"> Malaysia, Bob Craik</w:t>
      </w:r>
      <w:r>
        <w:t xml:space="preserve">, </w:t>
      </w:r>
      <w:r w:rsidR="00EB4F48">
        <w:t>to discuss the set-up and implementation of the Student Union in Malaysia.</w:t>
      </w:r>
    </w:p>
    <w:sectPr w:rsidR="00077B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01E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AB852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4B7740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FFD"/>
    <w:rsid w:val="00077B42"/>
    <w:rsid w:val="000F5B44"/>
    <w:rsid w:val="001B6E49"/>
    <w:rsid w:val="00242C79"/>
    <w:rsid w:val="00435382"/>
    <w:rsid w:val="004744B7"/>
    <w:rsid w:val="00523893"/>
    <w:rsid w:val="00526518"/>
    <w:rsid w:val="007F1982"/>
    <w:rsid w:val="00863BF1"/>
    <w:rsid w:val="00961669"/>
    <w:rsid w:val="00996E9D"/>
    <w:rsid w:val="00B24478"/>
    <w:rsid w:val="00D64FFD"/>
    <w:rsid w:val="00EB4F48"/>
    <w:rsid w:val="00FA52A2"/>
    <w:rsid w:val="00FF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FFD"/>
    <w:pPr>
      <w:ind w:left="720"/>
      <w:contextualSpacing/>
    </w:pPr>
  </w:style>
  <w:style w:type="table" w:styleId="TableGrid">
    <w:name w:val="Table Grid"/>
    <w:basedOn w:val="TableNormal"/>
    <w:uiPriority w:val="59"/>
    <w:rsid w:val="00D64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1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FFD"/>
    <w:pPr>
      <w:ind w:left="720"/>
      <w:contextualSpacing/>
    </w:pPr>
  </w:style>
  <w:style w:type="table" w:styleId="TableGrid">
    <w:name w:val="Table Grid"/>
    <w:basedOn w:val="TableNormal"/>
    <w:uiPriority w:val="59"/>
    <w:rsid w:val="00D64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1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1218</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7</cp:revision>
  <cp:lastPrinted>2012-10-23T09:14:00Z</cp:lastPrinted>
  <dcterms:created xsi:type="dcterms:W3CDTF">2012-10-22T12:56:00Z</dcterms:created>
  <dcterms:modified xsi:type="dcterms:W3CDTF">2012-10-25T13:34:00Z</dcterms:modified>
</cp:coreProperties>
</file>